
<file path=[Content_Types].xml><?xml version="1.0" encoding="utf-8"?>
<Types xmlns="http://schemas.openxmlformats.org/package/2006/content-types">
  <Default Extension="bmp" ContentType="image/bmp"/>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body>
    <w:bookmarkStart w:id="0" w:name="_top"/>
    <w:bookmarkEnd w:id="0"/>
    <w:p>
      <w:pPr>
        <w:pStyle w:val="0"/>
        <w:widowControl w:val="off"/>
        <w:pBdr>
          <w:top w:val="none" w:color="000000" w:sz="2" w:space="1"/>
          <w:left w:val="none" w:color="000000" w:sz="2" w:space="4"/>
          <w:bottom w:val="none" w:color="000000" w:sz="2" w:space="1"/>
          <w:right w:val="none" w:color="000000" w:sz="2" w:space="4"/>
        </w:pBdr>
        <w:wordWrap w:val="1"/>
        <w:jc w:val="center"/>
      </w:pPr>
      <w:bookmarkStart w:id="1" w:name="_top"/>
      <w:bookmarkEnd w:id="1"/>
      <w:bookmarkStart w:id="2" w:name="_top"/>
      <w:bookmarkEnd w:id="2"/>
      <w:bookmarkStart w:id="3" w:name="_top"/>
      <w:bookmarkEnd w:id="3"/>
      <w:r>
        <w:rPr/>
        <w:t>Advanced Lighting // Advanced Lighting</w:t>
      </w:r>
    </w:p>
    <w:p>
      <w:pPr>
        <w:pStyle w:val="0"/>
        <w:widowControl w:val="off"/>
        <w:pBdr>
          <w:top w:val="none" w:color="000000" w:sz="2" w:space="1"/>
          <w:left w:val="none" w:color="000000" w:sz="2" w:space="4"/>
          <w:bottom w:val="none" w:color="000000" w:sz="2" w:space="1"/>
          <w:right w:val="none" w:color="000000" w:sz="2" w:space="4"/>
        </w:pBdr>
        <w:wordWrap w:val="1"/>
        <w:jc w:val="center"/>
      </w:pPr>
    </w:p>
    <w:p>
      <w:pPr>
        <w:pStyle w:val="0"/>
        <w:widowControl w:val="off"/>
        <w:pBdr>
          <w:top w:val="none" w:color="000000" w:sz="2" w:space="1"/>
          <w:left w:val="none" w:color="000000" w:sz="2" w:space="4"/>
          <w:bottom w:val="none" w:color="000000" w:sz="2" w:space="1"/>
          <w:right w:val="none" w:color="000000" w:sz="2" w:space="4"/>
        </w:pBdr>
      </w:pPr>
      <w:r>
        <w:rPr/>
        <w:t>-조명을 공부할 때, Phong 모델을 사용해서 기본적인 빛 표현을 배웠음</w:t>
      </w:r>
    </w:p>
    <w:p>
      <w:pPr>
        <w:pStyle w:val="0"/>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t>Blinn-Phong</w:t>
      </w:r>
    </w:p>
    <w:p>
      <w:pPr>
        <w:pStyle w:val="0"/>
        <w:widowControl w:val="off"/>
        <w:pBdr>
          <w:top w:val="none" w:color="000000" w:sz="2" w:space="1"/>
          <w:left w:val="none" w:color="000000" w:sz="2" w:space="4"/>
          <w:bottom w:val="none" w:color="000000" w:sz="2" w:space="1"/>
          <w:right w:val="none" w:color="000000" w:sz="2" w:space="4"/>
        </w:pBdr>
      </w:pPr>
      <w:r>
        <w:rPr/>
        <w:t>-Phong는 특정 조건(반사율이 낮은 표면이 거친)의 shininess가 낮은 영역인 경우에는 정반사가 고장이 남</w:t>
      </w:r>
    </w:p>
    <w:p>
      <w:pPr>
        <w:pStyle w:val="0"/>
        <w:widowControl w:val="off"/>
        <w:pBdr>
          <w:top w:val="none" w:color="000000" w:sz="2" w:space="1"/>
          <w:left w:val="none" w:color="000000" w:sz="2" w:space="4"/>
          <w:bottom w:val="none" w:color="000000" w:sz="2" w:space="1"/>
          <w:right w:val="none" w:color="000000" w:sz="2" w:space="4"/>
        </w:pBdr>
      </w:pPr>
      <w:r>
        <w:rPr/>
        <w:t>-shininess가 1.0, 평평만 질감의 평면에서</w:t>
      </w:r>
    </w:p>
    <w:p>
      <w:pPr>
        <w:pStyle w:val="0"/>
        <w:widowControl w:val="off"/>
        <w:pBdr>
          <w:top w:val="none" w:color="000000" w:sz="2" w:space="1"/>
          <w:left w:val="none" w:color="000000" w:sz="2" w:space="4"/>
          <w:bottom w:val="none" w:color="000000" w:sz="2" w:space="1"/>
          <w:right w:val="none" w:color="000000" w:sz="2" w:space="4"/>
        </w:pBdr>
      </w:pPr>
      <w:r>
        <w:drawing>
          <wp:anchor distT="0" distB="0" distL="0" distR="0" simplePos="0" relativeHeight="1" behindDoc="0" locked="0" layoutInCell="1" allowOverlap="1">
            <wp:simplePos x="0" y="0"/>
            <wp:positionH relativeFrom="column">
              <wp:posOffset>0</wp:posOffset>
            </wp:positionH>
            <wp:positionV relativeFrom="paragraph">
              <wp:posOffset>0</wp:posOffset>
            </wp:positionV>
            <wp:extent cx="3304921" cy="2584450"/>
            <wp:effectExtent l="0" t="0" r="0" b="0"/>
            <wp:wrapTopAndBottom/>
            <wp:docPr id="59" name="그림 %d 59"/>
            <wp:cNvGraphicFramePr/>
            <a:graphic>
              <a:graphicData uri="http://schemas.openxmlformats.org/drawingml/2006/picture">
                <pic:pic>
                  <pic:nvPicPr>
                    <pic:cNvPr id="0" name="C:\Users\user\AppData\Local\Temp\Hnc\BinData\EMB000036b42572.bmp"/>
                    <pic:cNvPicPr/>
                  </pic:nvPicPr>
                  <pic:blipFill>
                    <a:blip r:embed="rId1"/>
                    <a:stretch>
                      <a:fillRect/>
                    </a:stretch>
                  </pic:blipFill>
                  <pic:spPr>
                    <a:xfrm>
                      <a:off x="0" y="0"/>
                      <a:ext cx="3304921" cy="2584450"/>
                    </a:xfrm>
                    <a:prstGeom prst="rect">
                      <a:avLst/>
                    </a:prstGeom>
                    <a:effectLst/>
                  </pic:spPr>
                </pic:pic>
              </a:graphicData>
            </a:graphic>
          </wp:anchor>
        </w:drawing>
        <w:rPr/>
        <w:t>-빛의 가장자리에서 반사 영역이 바로 끝나는 모습이 보임</w:t>
      </w:r>
    </w:p>
    <w:p>
      <w:pPr>
        <w:pStyle w:val="0"/>
        <w:widowControl w:val="off"/>
        <w:pBdr>
          <w:top w:val="none" w:color="000000" w:sz="2" w:space="1"/>
          <w:left w:val="none" w:color="000000" w:sz="2" w:space="4"/>
          <w:bottom w:val="none" w:color="000000" w:sz="2" w:space="1"/>
          <w:right w:val="none" w:color="000000" w:sz="2" w:space="4"/>
        </w:pBdr>
        <w:ind w:left="110" w:hanging="110"/>
      </w:pPr>
      <w:r>
        <w:rPr/>
        <w:t>-view 벡터와 반사 벡터 사이의 각도가 90도가 넘어가서 나타나는 현상, 이는 내적이 음수가 되고 반사 지수가 0이 되기 때문임</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-view벡터와 반사 벡터 사이의 각도가 90도 보다 크면 반사 지수가 0이 되어 90도보다 큰 값의 빛은 보이지 않는 것이 맞는가? // 틀린 이야기임</w:t>
      </w:r>
    </w:p>
    <w:p>
      <w:pPr>
        <w:pStyle w:val="0"/>
        <w:widowControl w:val="off"/>
        <w:pBdr>
          <w:top w:val="none" w:color="000000" w:sz="2" w:space="1"/>
          <w:left w:val="none" w:color="000000" w:sz="2" w:space="4"/>
          <w:bottom w:val="none" w:color="000000" w:sz="2" w:space="1"/>
          <w:right w:val="none" w:color="000000" w:sz="2" w:space="4"/>
        </w:pBdr>
        <w:ind w:left="110" w:hanging="110"/>
      </w:pPr>
      <w:r>
        <w:rPr/>
        <w:t>-normal이랑 광원 사이의 각도가 90도 보다 높으면 광원이 표면보다 아래에 있음을 의미함, 따라서 light diffuse값이 0.0이어야 함, 그러나 우리는 광원과 normal 사이의 각도를 측정하는 것이 아니라 view와 반사 벡터 사이의 각을 측정하기에 오류가 발생함</w:t>
      </w:r>
    </w:p>
    <w:p>
      <w:pPr>
        <w:pStyle w:val="0"/>
        <w:widowControl w:val="off"/>
        <w:pBdr>
          <w:top w:val="none" w:color="000000" w:sz="2" w:space="1"/>
          <w:left w:val="none" w:color="000000" w:sz="2" w:space="4"/>
          <w:bottom w:val="none" w:color="000000" w:sz="2" w:space="1"/>
          <w:right w:val="none" w:color="000000" w:sz="2" w:space="4"/>
        </w:pBdr>
        <w:ind w:left="110" w:hanging="110"/>
      </w:pPr>
      <w:r>
        <w:drawing>
          <wp:inline distT="0" distB="0" distL="0" distR="0">
            <wp:extent cx="5400040" cy="2098802"/>
            <wp:effectExtent l="0" t="0" r="0" b="0"/>
            <wp:docPr id="60" name="그림 %d 60"/>
            <wp:cNvGraphicFramePr/>
            <a:graphic>
              <a:graphicData uri="http://schemas.openxmlformats.org/drawingml/2006/picture">
                <pic:pic>
                  <pic:nvPicPr>
                    <pic:cNvPr id="0" name="C:\Users\user\AppData\Local\Temp\Hnc\BinData\EMB000036b42577.bmp"/>
                    <pic:cNvPicPr/>
                  </pic:nvPicPr>
                  <pic:blipFill>
                    <a:blip r:embed="rId2"/>
                    <a:stretch>
                      <a:fillRect/>
                    </a:stretch>
                  </pic:blipFill>
                  <pic:spPr>
                    <a:xfrm>
                      <a:off x="0" y="0"/>
                      <a:ext cx="5400040" cy="2098802"/>
                    </a:xfrm>
                    <a:prstGeom prst="rect">
                      <a:avLst/>
                    </a:prstGeom>
                    <a:effectLst/>
                  </pic:spPr>
                </pic:pic>
              </a:graphicData>
            </a:graphic>
          </wp:inline>
        </w:drawing>
      </w:r>
    </w:p>
    <w:p>
      <w:r>
        <w:br w:type="page"/>
      </w:r>
    </w:p>
    <w:p>
      <w:pPr>
        <w:pStyle w:val="0"/>
        <w:widowControl w:val="off"/>
        <w:pBdr>
          <w:top w:val="none" w:color="000000" w:sz="2" w:space="1"/>
          <w:left w:val="none" w:color="000000" w:sz="2" w:space="4"/>
          <w:bottom w:val="none" w:color="000000" w:sz="2" w:space="1"/>
          <w:right w:val="none" w:color="000000" w:sz="2" w:space="4"/>
        </w:pBdr>
        <w:ind w:left="110" w:hanging="110"/>
      </w:pPr>
      <w:r>
        <w:rPr/>
        <w:t>-왼쪽 이미지는 세타 각도가 90도 미만인 Phong반사를 보여줌, 오른쪽 이미지에서는 세타 각도가 90도가 넘는 것을 볼 수 있음</w:t>
      </w:r>
    </w:p>
    <w:p>
      <w:pPr>
        <w:pStyle w:val="0"/>
        <w:widowControl w:val="off"/>
        <w:pBdr>
          <w:top w:val="none" w:color="000000" w:sz="2" w:space="1"/>
          <w:left w:val="none" w:color="000000" w:sz="2" w:space="4"/>
          <w:bottom w:val="none" w:color="000000" w:sz="2" w:space="1"/>
          <w:right w:val="none" w:color="000000" w:sz="2" w:space="4"/>
        </w:pBdr>
        <w:ind w:left="110" w:hanging="110"/>
      </w:pPr>
      <w:r>
        <w:rPr/>
        <w:t>-세타 각도가 90도가 넘어 specular를 무시할 수 있음</w:t>
      </w:r>
    </w:p>
    <w:p>
      <w:pPr>
        <w:pStyle w:val="0"/>
        <w:widowControl w:val="off"/>
        <w:pBdr>
          <w:top w:val="none" w:color="000000" w:sz="2" w:space="1"/>
          <w:left w:val="none" w:color="000000" w:sz="2" w:space="4"/>
          <w:bottom w:val="none" w:color="000000" w:sz="2" w:space="1"/>
          <w:right w:val="none" w:color="000000" w:sz="2" w:space="4"/>
        </w:pBdr>
        <w:ind w:left="110" w:hanging="110"/>
      </w:pPr>
      <w:r>
        <w:rPr/>
        <w:t>-이는 보통 view방향이 반사 방향보다 멀 경우에는 문제가 되지 않으나, 낮은 반사 지수를 사용하면 충분히 영향을 받을 수 있음</w:t>
      </w:r>
    </w:p>
    <w:p>
      <w:pPr>
        <w:pStyle w:val="0"/>
        <w:widowControl w:val="off"/>
        <w:pBdr>
          <w:top w:val="none" w:color="000000" w:sz="2" w:space="1"/>
          <w:left w:val="none" w:color="000000" w:sz="2" w:space="4"/>
          <w:bottom w:val="none" w:color="000000" w:sz="2" w:space="1"/>
          <w:right w:val="none" w:color="000000" w:sz="2" w:space="4"/>
        </w:pBdr>
        <w:ind w:left="110" w:hanging="110"/>
      </w:pPr>
    </w:p>
    <w:p>
      <w:pPr>
        <w:pStyle w:val="0"/>
        <w:widowControl w:val="off"/>
        <w:pBdr>
          <w:top w:val="none" w:color="000000" w:sz="2" w:space="1"/>
          <w:left w:val="none" w:color="000000" w:sz="2" w:space="4"/>
          <w:bottom w:val="none" w:color="000000" w:sz="2" w:space="1"/>
          <w:right w:val="none" w:color="000000" w:sz="2" w:space="4"/>
        </w:pBdr>
        <w:ind w:left="110" w:hanging="110"/>
      </w:pPr>
      <w:r>
        <w:rPr/>
        <w:t>-Blinn-Phong모델은 거의 비슷하나, specular에 약간 다른 접근법을 가짐</w:t>
      </w:r>
    </w:p>
    <w:p>
      <w:pPr>
        <w:pStyle w:val="0"/>
        <w:widowControl w:val="off"/>
        <w:pBdr>
          <w:top w:val="none" w:color="000000" w:sz="2" w:space="1"/>
          <w:left w:val="none" w:color="000000" w:sz="2" w:space="4"/>
          <w:bottom w:val="none" w:color="000000" w:sz="2" w:space="1"/>
          <w:right w:val="none" w:color="000000" w:sz="2" w:space="4"/>
        </w:pBdr>
        <w:ind w:left="110" w:hanging="110"/>
      </w:pPr>
      <w:r>
        <w:rPr/>
        <w:t>-반사 벡터를 사용하는 대신, view방향과 조명 방향의 중간인 Halfway벡터를 사용함</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3" behindDoc="0" locked="0" layoutInCell="1" allowOverlap="1">
            <wp:simplePos x="0" y="0"/>
            <wp:positionH relativeFrom="column">
              <wp:posOffset>0</wp:posOffset>
            </wp:positionH>
            <wp:positionV relativeFrom="paragraph">
              <wp:posOffset>0</wp:posOffset>
            </wp:positionV>
            <wp:extent cx="4381500" cy="3459480"/>
            <wp:effectExtent l="0" t="0" r="0" b="0"/>
            <wp:wrapTopAndBottom/>
            <wp:docPr id="61" name="그림 %d 61"/>
            <wp:cNvGraphicFramePr/>
            <a:graphic>
              <a:graphicData uri="http://schemas.openxmlformats.org/drawingml/2006/picture">
                <pic:pic>
                  <pic:nvPicPr>
                    <pic:cNvPr id="0" name="C:\Users\user\AppData\Local\Temp\Hnc\BinData\EMB000036b42578.bmp"/>
                    <pic:cNvPicPr/>
                  </pic:nvPicPr>
                  <pic:blipFill>
                    <a:blip r:embed="rId3"/>
                    <a:stretch>
                      <a:fillRect/>
                    </a:stretch>
                  </pic:blipFill>
                  <pic:spPr>
                    <a:xfrm>
                      <a:off x="0" y="0"/>
                      <a:ext cx="4381500" cy="3459480"/>
                    </a:xfrm>
                    <a:prstGeom prst="rect">
                      <a:avLst/>
                    </a:prstGeom>
                    <a:effectLst/>
                  </pic:spPr>
                </pic:pic>
              </a:graphicData>
            </a:graphic>
          </wp:anchor>
        </w:drawing>
        <w:rPr/>
        <w:t>-view방향이 반사 방향과 완벽하게 정렬하게 되면 H는 N과 완벽하게 같아짐</w:t>
      </w:r>
    </w:p>
    <w:p>
      <w:pPr>
        <w:pStyle w:val="0"/>
        <w:widowControl w:val="off"/>
        <w:pBdr>
          <w:top w:val="none" w:color="000000" w:sz="2" w:space="1"/>
          <w:left w:val="none" w:color="000000" w:sz="2" w:space="4"/>
          <w:bottom w:val="none" w:color="000000" w:sz="2" w:space="1"/>
          <w:right w:val="none" w:color="000000" w:sz="2" w:space="4"/>
        </w:pBdr>
        <w:ind w:left="110" w:hanging="110"/>
      </w:pPr>
      <w:r>
        <w:rPr/>
        <w:t>-따라서 H, N의 사이 각 세타가 작을수록 반사되는 빛의 값이 강해짐</w:t>
      </w:r>
    </w:p>
    <w:p>
      <w:pPr>
        <w:pStyle w:val="0"/>
        <w:widowControl w:val="off"/>
        <w:pBdr>
          <w:top w:val="none" w:color="000000" w:sz="2" w:space="1"/>
          <w:left w:val="none" w:color="000000" w:sz="2" w:space="4"/>
          <w:bottom w:val="none" w:color="000000" w:sz="2" w:space="1"/>
          <w:right w:val="none" w:color="000000" w:sz="2" w:space="4"/>
        </w:pBdr>
        <w:ind w:left="110" w:hanging="110"/>
      </w:pPr>
      <w:r>
        <w:rPr/>
        <w:t>-또한 view가 어느 방향이던 간에 H, N 사이 각은 90도를 넘지 않음</w:t>
      </w:r>
    </w:p>
    <w:p>
      <w:pPr>
        <w:pStyle w:val="0"/>
        <w:widowControl w:val="off"/>
        <w:pBdr>
          <w:top w:val="none" w:color="000000" w:sz="2" w:space="1"/>
          <w:left w:val="none" w:color="000000" w:sz="2" w:space="4"/>
          <w:bottom w:val="none" w:color="000000" w:sz="2" w:space="1"/>
          <w:right w:val="none" w:color="000000" w:sz="2" w:space="4"/>
        </w:pBdr>
        <w:ind w:left="110" w:hanging="110"/>
      </w:pPr>
      <w:r>
        <w:rPr/>
        <w:t xml:space="preserve">-Blinn-Phong 모델은 OpenGL의 이전 </w:t>
      </w:r>
      <w:r>
        <w:rPr/>
        <w:t>fixed function pipeline에서 사용된 쉐이딩 모델임</w:t>
      </w:r>
    </w:p>
    <w:p>
      <w:pPr>
        <w:pStyle w:val="0"/>
        <w:widowControl w:val="off"/>
        <w:pBdr>
          <w:top w:val="none" w:color="000000" w:sz="2" w:space="1"/>
          <w:left w:val="none" w:color="000000" w:sz="2" w:space="4"/>
          <w:bottom w:val="none" w:color="000000" w:sz="2" w:space="1"/>
          <w:right w:val="none" w:color="000000" w:sz="2" w:space="4"/>
        </w:pBdr>
        <w:ind w:left="110" w:hanging="110"/>
      </w:pPr>
      <w:r>
        <w:rPr/>
        <w:t>-Halfway 벡터를 구하는 법</w:t>
      </w:r>
    </w:p>
    <w:p>
      <w:pPr>
        <w:pStyle w:val="0"/>
        <w:widowControl w:val="off"/>
        <w:pBdr>
          <w:top w:val="none" w:color="000000" w:sz="2" w:space="1"/>
          <w:left w:val="none" w:color="000000" w:sz="2" w:space="4"/>
          <w:bottom w:val="none" w:color="000000" w:sz="2" w:space="1"/>
          <w:right w:val="none" w:color="000000" w:sz="2" w:space="4"/>
        </w:pBdr>
        <w:ind w:left="110" w:hanging="110"/>
      </w:pPr>
      <w:r>
        <w:drawing>
          <wp:anchor distT="0" distB="0" distL="0" distR="0" simplePos="0" relativeHeight="4" behindDoc="0" locked="0" layoutInCell="1" allowOverlap="1">
            <wp:simplePos x="0" y="0"/>
            <wp:positionH relativeFrom="column">
              <wp:posOffset>0</wp:posOffset>
            </wp:positionH>
            <wp:positionV relativeFrom="paragraph">
              <wp:posOffset>0</wp:posOffset>
            </wp:positionV>
            <wp:extent cx="1249680" cy="609600"/>
            <wp:effectExtent l="0" t="0" r="0" b="0"/>
            <wp:wrapTopAndBottom/>
            <wp:docPr id="62" name="그림 %d 62"/>
            <wp:cNvGraphicFramePr/>
            <a:graphic>
              <a:graphicData uri="http://schemas.openxmlformats.org/drawingml/2006/picture">
                <pic:pic>
                  <pic:nvPicPr>
                    <pic:cNvPr id="0" name="C:\Users\user\AppData\Local\Temp\Hnc\BinData\EMB000036b42579.bmp"/>
                    <pic:cNvPicPr/>
                  </pic:nvPicPr>
                  <pic:blipFill>
                    <a:blip r:embed="rId4"/>
                    <a:stretch>
                      <a:fillRect/>
                    </a:stretch>
                  </pic:blipFill>
                  <pic:spPr>
                    <a:xfrm>
                      <a:off x="0" y="0"/>
                      <a:ext cx="1249680" cy="609600"/>
                    </a:xfrm>
                    <a:prstGeom prst="rect">
                      <a:avLst/>
                    </a:prstGeom>
                    <a:effectLst/>
                  </pic:spPr>
                </pic:pic>
              </a:graphicData>
            </a:graphic>
          </wp:anchor>
        </w:drawing>
        <w:rPr/>
        <w:t>-GLSL코드</w:t>
      </w:r>
    </w:p>
    <w:tbl>
      <w:tblPr>
        <w:tblOverlap w:val="never"/>
        <w:tblW w:w="839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391"/>
      </w:tblGrid>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vec3 lightDir   = normalize(lightPos - FragPos);</w:t>
            </w:r>
          </w:p>
          <w:p>
            <w:pPr>
              <w:pStyle w:val="0"/>
              <w:widowControl w:val="off"/>
            </w:pPr>
            <w:r>
              <w:rPr/>
              <w:t>vec3 viewDir    = normalize(viewPos - FragPos);</w:t>
            </w:r>
          </w:p>
          <w:p>
            <w:pPr>
              <w:pStyle w:val="0"/>
              <w:widowControl w:val="off"/>
            </w:pPr>
            <w:r>
              <w:rPr/>
              <w:t>vec3 halfwayDir = normalize(lightDir + viewDir);</w:t>
            </w:r>
          </w:p>
        </w:tc>
      </w:tr>
      <w:tr>
        <w:trPr>
          <w:trHeight w:val="56"/>
        </w:trPr>
        <w:tc>
          <w:tcPr>
            <w:tcW w:w="8391" w:type="dxa"/>
            <w:tcBorders>
              <w:top w:val="single" w:color="000000" w:sz="3"/>
              <w:left w:val="single" w:color="000000" w:sz="3"/>
              <w:bottom w:val="single" w:color="000000" w:sz="3"/>
              <w:right w:val="single" w:color="000000" w:sz="3"/>
            </w:tcBorders>
            <w:vAlign w:val="center"/>
          </w:tcPr>
          <w:p>
            <w:pPr>
              <w:pStyle w:val="0"/>
              <w:widowControl w:val="off"/>
            </w:pPr>
            <w:r>
              <w:rPr/>
              <w:t>float spec = pow(max(dot(normal, halfwayDir), 0.0), shininess);</w:t>
            </w:r>
          </w:p>
          <w:p>
            <w:pPr>
              <w:pStyle w:val="0"/>
              <w:widowControl w:val="off"/>
            </w:pPr>
            <w:r>
              <w:rPr/>
              <w:t>vec3 specular = lightColor * spec;</w:t>
            </w:r>
          </w:p>
        </w:tc>
      </w:tr>
    </w:tbl>
    <w:p>
      <w:pPr>
        <w:pStyle w:val="0"/>
        <w:widowControl w:val="off"/>
        <w:pBdr>
          <w:top w:val="none" w:color="000000" w:sz="2" w:space="1"/>
          <w:left w:val="none" w:color="000000" w:sz="2" w:space="4"/>
          <w:bottom w:val="none" w:color="000000" w:sz="2" w:space="1"/>
          <w:right w:val="none" w:color="000000" w:sz="2" w:space="4"/>
        </w:pBdr>
        <w:ind w:left="110" w:hanging="110"/>
      </w:pPr>
      <w:r>
        <w:drawing>
          <wp:inline distT="0" distB="0" distL="0" distR="0">
            <wp:extent cx="2685669" cy="2115820"/>
            <wp:effectExtent l="0" t="0" r="0" b="0"/>
            <wp:docPr id="63" name="그림 %d 63"/>
            <wp:cNvGraphicFramePr/>
            <a:graphic>
              <a:graphicData uri="http://schemas.openxmlformats.org/drawingml/2006/picture">
                <pic:pic>
                  <pic:nvPicPr>
                    <pic:cNvPr id="0" name="C:\Users\user\AppData\Local\Temp\Hnc\BinData\EMB000036b4257a.bmp"/>
                    <pic:cNvPicPr/>
                  </pic:nvPicPr>
                  <pic:blipFill>
                    <a:blip r:embed="rId5"/>
                    <a:stretch>
                      <a:fillRect/>
                    </a:stretch>
                  </pic:blipFill>
                  <pic:spPr>
                    <a:xfrm>
                      <a:off x="0" y="0"/>
                      <a:ext cx="2685669" cy="2115820"/>
                    </a:xfrm>
                    <a:prstGeom prst="rect">
                      <a:avLst/>
                    </a:prstGeom>
                    <a:effectLst/>
                  </pic:spPr>
                </pic:pic>
              </a:graphicData>
            </a:graphic>
          </wp:inline>
        </w:drawing>
      </w:r>
      <w:r>
        <w:drawing>
          <wp:inline distT="0" distB="0" distL="0" distR="0">
            <wp:extent cx="2681478" cy="2112518"/>
            <wp:effectExtent l="0" t="0" r="0" b="0"/>
            <wp:docPr id="64" name="그림 %d 64"/>
            <wp:cNvGraphicFramePr/>
            <a:graphic>
              <a:graphicData uri="http://schemas.openxmlformats.org/drawingml/2006/picture">
                <pic:pic>
                  <pic:nvPicPr>
                    <pic:cNvPr id="0" name="C:\Users\user\AppData\Local\Temp\Hnc\BinData\EMB000036b4257b.bmp"/>
                    <pic:cNvPicPr/>
                  </pic:nvPicPr>
                  <pic:blipFill>
                    <a:blip r:embed="rId6"/>
                    <a:stretch>
                      <a:fillRect/>
                    </a:stretch>
                  </pic:blipFill>
                  <pic:spPr>
                    <a:xfrm>
                      <a:off x="0" y="0"/>
                      <a:ext cx="2681478" cy="2112518"/>
                    </a:xfrm>
                    <a:prstGeom prst="rect">
                      <a:avLst/>
                    </a:prstGeom>
                    <a:effectLst/>
                  </pic:spPr>
                </pic:pic>
              </a:graphicData>
            </a:graphic>
          </wp:inline>
        </w:drawing>
      </w:r>
    </w:p>
    <w:p>
      <w:pPr>
        <w:pStyle w:val="0"/>
        <w:widowControl w:val="off"/>
        <w:pBdr>
          <w:top w:val="none" w:color="000000" w:sz="2" w:space="1"/>
          <w:left w:val="none" w:color="000000" w:sz="2" w:space="4"/>
          <w:bottom w:val="none" w:color="000000" w:sz="2" w:space="1"/>
          <w:right w:val="none" w:color="000000" w:sz="2" w:space="4"/>
        </w:pBdr>
        <w:ind w:left="110" w:hanging="110"/>
      </w:pPr>
      <w:r>
        <w:rPr/>
        <w:t>-왼쪽이 phong, 오른쪽이 blinn-phong</w:t>
      </w:r>
    </w:p>
    <w:sectPr>
      <w:footnotePr>
        <w:numFmt w:val="decimal"/>
        <w:numRestart w:val="continuous"/>
      </w:footnotePr>
      <w:endnotePr>
        <w:pos w:val="docEnd"/>
        <w:numFmt w:val="decimal"/>
        <w:numRestart w:val="continuous"/>
      </w:endnotePr>
      <w:pgSz w:w="11906" w:h="16838"/>
      <w:pgMar w:top="1984" w:right="1701" w:bottom="1701" w:left="1701" w:header="1134" w:footer="850" w:gutter="0"/>
      <w:cols w:space="0"/>
    </w:sectPr>
  </w:body>
</w:document>
</file>

<file path=word/numbering.xml><?xml version="1.0" encoding="utf-8"?>
<w:numbering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abstractNum w:abstractNumId="202">
    <w:multiLevelType w:val="multilevel"/>
    <w:lvl w:ilvl="0">
      <w:start w:val="1"/>
      <w:numFmt w:val="decimal"/>
      <w:suff w:val="space"/>
      <w:lvlText w:val="%1."/>
      <w:lvlJc w:val="left"/>
      <w:pStyle w:val="2"/>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3">
    <w:multiLevelType w:val="multilevel"/>
    <w:lvl w:ilvl="0">
      <w:start w:val="1"/>
      <w:numFmt w:val="decimal"/>
      <w:suff w:val="space"/>
      <w:lvlText w:val="%1."/>
      <w:lvlJc w:val="left"/>
    </w:lvl>
    <w:lvl w:ilvl="1">
      <w:start w:val="1"/>
      <w:numFmt w:val="ganada"/>
      <w:suff w:val="space"/>
      <w:lvlText w:val="%2."/>
      <w:lvlJc w:val="left"/>
      <w:pStyle w:val="3"/>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4">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pStyle w:val="4"/>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5">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pStyle w:val="5"/>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6">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pStyle w:val="6"/>
    </w:lvl>
    <w:lvl w:ilvl="5">
      <w:start w:val="1"/>
      <w:numFmt w:val="ganada"/>
      <w:suff w:val="space"/>
      <w:lvlText w:val="(%6)"/>
      <w:lvlJc w:val="left"/>
    </w:lvl>
    <w:lvl w:ilvl="6">
      <w:start w:val="1"/>
      <w:numFmt w:val="decimalEnclosedCircle"/>
      <w:suff w:val="space"/>
      <w:lvlText w:val="%7"/>
      <w:lvlJc w:val="left"/>
    </w:lvl>
  </w:abstractNum>
  <w:abstractNum w:abstractNumId="207">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pStyle w:val="7"/>
    </w:lvl>
    <w:lvl w:ilvl="6">
      <w:start w:val="1"/>
      <w:numFmt w:val="decimalEnclosedCircle"/>
      <w:suff w:val="space"/>
      <w:lvlText w:val="%7"/>
      <w:lvlJc w:val="left"/>
    </w:lvl>
  </w:abstractNum>
  <w:abstractNum w:abstractNumId="208">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pStyle w:val="8"/>
    </w:lvl>
  </w:abstract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bering>
</file>

<file path=word/settings.xml><?xml version="1.0" encoding="utf-8"?>
<w:setting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zoom w:percent="100"/>
  <w:bordersDoNotSurroundHeader/>
  <w:bordersDoNotSurroundFooter/>
  <w:stylePaneFormatFilter w:val="0001"/>
  <w:defaultTabStop w:val="800"/>
  <w:compat>
    <w:spaceForUL/>
    <w:balanceSingleByteDoubleByteWidth/>
    <w:doNotLeaveBackslashAlone/>
    <w:ulTrailSpace/>
    <w:doNotExpandShiftReturn/>
    <w:adjustLineHeightInTable/>
    <w:useFELayout/>
  </w:compat>
</w:settings>
</file>

<file path=word/styles.xml><?xml version="1.0" encoding="utf-8"?>
<w:styl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style w:type="paragraph" w:styleId="0" w:default="1">
    <w:name w:val="바탕글1"/>
    <w:uiPriority w:val="0"/>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240" w:lineRule="auto"/>
      <w:ind w:left="0" w:right="0" w:firstLine="0"/>
      <w:jc w:val="both"/>
      <w:textAlignment w:val="baseline"/>
    </w:pPr>
    <w:rPr>
      <w:rFonts w:ascii="함초롬바탕" w:eastAsia="함초롬바탕"/>
      <w:color w:val="000000"/>
      <w:sz w:val="20"/>
    </w:rPr>
  </w:style>
  <w:style w:type="paragraph" w:styleId="1">
    <w:name w:val="각주"/>
    <w:uiPriority w:val="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262" w:right="0" w:hanging="262"/>
      <w:jc w:val="both"/>
      <w:textAlignment w:val="baseline"/>
    </w:pPr>
    <w:rPr>
      <w:rFonts w:ascii="함초롬바탕" w:eastAsia="함초롬바탕"/>
      <w:color w:val="000000"/>
      <w:sz w:val="18"/>
    </w:rPr>
  </w:style>
  <w:style w:type="paragraph" w:styleId="2">
    <w:name w:val="개요 1"/>
    <w:uiPriority w:val="2"/>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200" w:right="0" w:firstLine="0"/>
      <w:jc w:val="both"/>
      <w:textAlignment w:val="baseline"/>
      <w:numPr>
        <w:numId w:val="202"/>
        <w:ilvl w:val="0"/>
      </w:numPr>
    </w:pPr>
    <w:rPr>
      <w:rFonts w:ascii="함초롬바탕" w:eastAsia="함초롬바탕"/>
      <w:color w:val="000000"/>
      <w:sz w:val="20"/>
    </w:rPr>
  </w:style>
  <w:style w:type="paragraph" w:styleId="3">
    <w:name w:val="개요 2"/>
    <w:uiPriority w:val="3"/>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400" w:right="0" w:firstLine="0"/>
      <w:jc w:val="both"/>
      <w:textAlignment w:val="baseline"/>
      <w:numPr>
        <w:numId w:val="203"/>
        <w:ilvl w:val="1"/>
      </w:numPr>
    </w:pPr>
    <w:rPr>
      <w:rFonts w:ascii="함초롬바탕" w:eastAsia="함초롬바탕"/>
      <w:color w:val="000000"/>
      <w:sz w:val="20"/>
    </w:rPr>
  </w:style>
  <w:style w:type="paragraph" w:styleId="4">
    <w:name w:val="개요 3"/>
    <w:uiPriority w:val="4"/>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600" w:right="0" w:firstLine="0"/>
      <w:jc w:val="both"/>
      <w:textAlignment w:val="baseline"/>
      <w:numPr>
        <w:numId w:val="204"/>
        <w:ilvl w:val="2"/>
      </w:numPr>
    </w:pPr>
    <w:rPr>
      <w:rFonts w:ascii="함초롬바탕" w:eastAsia="함초롬바탕"/>
      <w:color w:val="000000"/>
      <w:sz w:val="20"/>
    </w:rPr>
  </w:style>
  <w:style w:type="paragraph" w:styleId="5">
    <w:name w:val="개요 4"/>
    <w:uiPriority w:val="5"/>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800" w:right="0" w:firstLine="0"/>
      <w:jc w:val="both"/>
      <w:textAlignment w:val="baseline"/>
      <w:numPr>
        <w:numId w:val="205"/>
        <w:ilvl w:val="3"/>
      </w:numPr>
    </w:pPr>
    <w:rPr>
      <w:rFonts w:ascii="함초롬바탕" w:eastAsia="함초롬바탕"/>
      <w:color w:val="000000"/>
      <w:sz w:val="20"/>
    </w:rPr>
  </w:style>
  <w:style w:type="paragraph" w:styleId="6">
    <w:name w:val="개요 5"/>
    <w:uiPriority w:val="6"/>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000" w:right="0" w:firstLine="0"/>
      <w:jc w:val="both"/>
      <w:textAlignment w:val="baseline"/>
      <w:numPr>
        <w:numId w:val="206"/>
        <w:ilvl w:val="4"/>
      </w:numPr>
    </w:pPr>
    <w:rPr>
      <w:rFonts w:ascii="함초롬바탕" w:eastAsia="함초롬바탕"/>
      <w:color w:val="000000"/>
      <w:sz w:val="20"/>
    </w:rPr>
  </w:style>
  <w:style w:type="paragraph" w:styleId="7">
    <w:name w:val="개요 6"/>
    <w:uiPriority w:val="7"/>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200" w:right="0" w:firstLine="0"/>
      <w:jc w:val="both"/>
      <w:textAlignment w:val="baseline"/>
      <w:numPr>
        <w:numId w:val="207"/>
        <w:ilvl w:val="5"/>
      </w:numPr>
    </w:pPr>
    <w:rPr>
      <w:rFonts w:ascii="함초롬바탕" w:eastAsia="함초롬바탕"/>
      <w:color w:val="000000"/>
      <w:sz w:val="20"/>
    </w:rPr>
  </w:style>
  <w:style w:type="paragraph" w:styleId="8">
    <w:name w:val="개요 7"/>
    <w:uiPriority w:val="8"/>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400" w:right="0" w:firstLine="0"/>
      <w:jc w:val="both"/>
      <w:textAlignment w:val="baseline"/>
      <w:numPr>
        <w:numId w:val="208"/>
        <w:ilvl w:val="6"/>
      </w:numPr>
    </w:pPr>
    <w:rPr>
      <w:rFonts w:ascii="함초롬바탕" w:eastAsia="함초롬바탕"/>
      <w:color w:val="000000"/>
      <w:sz w:val="20"/>
    </w:rPr>
  </w:style>
  <w:style w:type="paragraph" w:styleId="9">
    <w:name w:val="머리말"/>
    <w:uiPriority w:val="9"/>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60" w:lineRule="auto"/>
      <w:ind w:left="0" w:right="0" w:firstLine="0"/>
      <w:jc w:val="both"/>
      <w:textAlignment w:val="baseline"/>
    </w:pPr>
    <w:rPr>
      <w:rFonts w:ascii="함초롬돋움" w:eastAsia="함초롬돋움"/>
      <w:color w:val="000000"/>
      <w:sz w:val="18"/>
    </w:rPr>
  </w:style>
  <w:style w:type="paragraph" w:styleId="10">
    <w:name w:val="메모"/>
    <w:uiPriority w:val="10"/>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12" w:lineRule="auto"/>
      <w:ind w:left="0" w:right="0" w:firstLine="0"/>
      <w:jc w:val="left"/>
      <w:textAlignment w:val="baseline"/>
    </w:pPr>
    <w:rPr>
      <w:rFonts w:ascii="함초롬돋움" w:eastAsia="함초롬돋움"/>
      <w:color w:val="000000"/>
      <w:spacing w:val="-4"/>
      <w:sz w:val="18"/>
    </w:rPr>
  </w:style>
  <w:style w:type="paragraph" w:styleId="11">
    <w:name w:val="미주"/>
    <w:uiPriority w:val="1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262" w:right="0" w:hanging="262"/>
      <w:jc w:val="both"/>
      <w:textAlignment w:val="baseline"/>
    </w:pPr>
    <w:rPr>
      <w:rFonts w:ascii="함초롬바탕" w:eastAsia="함초롬바탕"/>
      <w:color w:val="000000"/>
      <w:sz w:val="18"/>
    </w:rPr>
  </w:style>
  <w:style w:type="paragraph" w:styleId="12">
    <w:name w:val="본문"/>
    <w:uiPriority w:val="12"/>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300" w:right="0" w:firstLine="0"/>
      <w:jc w:val="both"/>
      <w:textAlignment w:val="baseline"/>
    </w:pPr>
    <w:rPr>
      <w:rFonts w:ascii="함초롬바탕" w:eastAsia="함초롬바탕"/>
      <w:color w:val="000000"/>
      <w:sz w:val="20"/>
    </w:rPr>
  </w:style>
  <w:style w:type="paragraph" w:styleId="13">
    <w:name w:val="쪽 번호"/>
    <w:uiPriority w:val="13"/>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0" w:right="0" w:firstLine="0"/>
      <w:jc w:val="both"/>
      <w:textAlignment w:val="baseline"/>
    </w:pPr>
    <w:rPr>
      <w:rFonts w:ascii="함초롬돋움" w:eastAsia="함초롬돋움"/>
      <w:color w:val="000000"/>
      <w:sz w:val="20"/>
    </w:rPr>
  </w:style>
</w:styles>
</file>

<file path=word/_rels/document.xml.rels><?xml version="1.0" encoding="UTF-8" standalone="yes" ?><Relationships xmlns="http://schemas.openxmlformats.org/package/2006/relationships"><Relationship Id="rId1" Type="http://schemas.openxmlformats.org/officeDocument/2006/relationships/image" Target="media/image58.bmp"  /><Relationship Id="rId2" Type="http://schemas.openxmlformats.org/officeDocument/2006/relationships/image" Target="media/image59.bmp"  /><Relationship Id="rId3" Type="http://schemas.openxmlformats.org/officeDocument/2006/relationships/image" Target="media/image60.bmp"  /><Relationship Id="rId4" Type="http://schemas.openxmlformats.org/officeDocument/2006/relationships/image" Target="media/image61.bmp"  /><Relationship Id="rId5" Type="http://schemas.openxmlformats.org/officeDocument/2006/relationships/image" Target="media/image62.bmp"  /><Relationship Id="rId6" Type="http://schemas.openxmlformats.org/officeDocument/2006/relationships/image" Target="media/image63.bmp"  /><Relationship Id="rId7" Type="http://schemas.openxmlformats.org/officeDocument/2006/relationships/settings" Target="settings.xml"  /><Relationship Id="rId8" Type="http://schemas.openxmlformats.org/officeDocument/2006/relationships/styles" Target="styles.xml"  /><Relationship Id="rId9" Type="http://schemas.openxmlformats.org/officeDocument/2006/relationships/numbering" Target="numbering.xml"  /></Relationships>
</file>

<file path=docProps/app.xml><?xml version="1.0" encoding="utf-8"?>
<ep:Properties xmlns:r="http://schemas.openxmlformats.org/officeDocument/2006/relationships" xmlns:ep="http://schemas.openxmlformats.org/officeDocument/2006/extended-properties" xmlns:vt="http://schemas.openxmlformats.org/officeDocument/2006/docPropsVTypes">
  <ep:Application>Hancom Office Hanword</ep:Application>
  <ep:AppVersion>0500.0400.01</ep:AppVersion>
</ep:Properties>
</file>

<file path=docProps/core.xml><?xml version="1.0" encoding="utf-8"?>
<cp:coreProperties xmlns:r="http://schemas.openxmlformats.org/officeDocument/2006/relationships" xmlns:cp="http://schemas.openxmlformats.org/package/2006/metadata/core-properties" xmlns:dc="http://purl.org/dc/elements/1.1/" xmlns:dcterms="http://purl.org/dc/terms/" xmlns:dcmitype="http://purl.org/dc/dcmitype/" xmlns:xsi="http://www.w3.org/2001/XMLSchema-instance">
  <dc:creator>(주)한글과컴퓨터</dc:creator>
  <cp:lastModifiedBy>user</cp:lastModifiedBy>
  <dcterms:created xsi:type="dcterms:W3CDTF">2004-11-09T06:23:46.535</dcterms:created>
  <dcterms:modified xsi:type="dcterms:W3CDTF">2022-01-23T05:13:16.368</dcterms:modified>
</cp:coreProperties>
</file>